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  <w:bookmarkStart w:id="0" w:name="_GoBack"/>
      <w:bookmarkEnd w:id="0"/>
    </w:p>
    <w:p w:rsidR="006C6663" w:rsidRDefault="002B049B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225425</wp:posOffset>
            </wp:positionV>
            <wp:extent cx="6610350" cy="93249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2B049B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  <w:r>
        <w:rPr>
          <w:bCs w:val="0"/>
          <w:noProof/>
          <w:color w:val="000000"/>
          <w:sz w:val="24"/>
          <w:szCs w:val="24"/>
        </w:rPr>
        <w:drawing>
          <wp:inline distT="0" distB="0" distL="0" distR="0">
            <wp:extent cx="6610350" cy="9324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6C6663" w:rsidRDefault="006C6663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  <w:rPr>
          <w:bCs w:val="0"/>
          <w:color w:val="000000"/>
          <w:sz w:val="24"/>
          <w:szCs w:val="24"/>
        </w:rPr>
      </w:pPr>
    </w:p>
    <w:p w:rsidR="00542687" w:rsidRDefault="00542687" w:rsidP="006C6663">
      <w:pPr>
        <w:pStyle w:val="30"/>
        <w:shd w:val="clear" w:color="auto" w:fill="auto"/>
        <w:tabs>
          <w:tab w:val="left" w:pos="349"/>
        </w:tabs>
        <w:spacing w:before="0" w:line="365" w:lineRule="exact"/>
        <w:jc w:val="both"/>
      </w:pPr>
      <w:r>
        <w:rPr>
          <w:rStyle w:val="3"/>
          <w:b/>
          <w:bCs/>
          <w:color w:val="000000"/>
        </w:rPr>
        <w:lastRenderedPageBreak/>
        <w:t>Общие положения</w:t>
      </w:r>
    </w:p>
    <w:p w:rsidR="00542687" w:rsidRDefault="00542687">
      <w:pPr>
        <w:pStyle w:val="40"/>
        <w:numPr>
          <w:ilvl w:val="1"/>
          <w:numId w:val="1"/>
        </w:numPr>
        <w:shd w:val="clear" w:color="auto" w:fill="auto"/>
        <w:tabs>
          <w:tab w:val="left" w:pos="565"/>
        </w:tabs>
      </w:pPr>
      <w:r>
        <w:rPr>
          <w:rStyle w:val="4"/>
          <w:color w:val="000000"/>
        </w:rPr>
        <w:t>Педагогический совет является постоянно действующим коллективным органом учреждения, созданным в целях развития и совершенствования учебно- воспитательного процесса, повышения профессионального мастерства и творческого роста учителей, воспитателей и других педагогических работников.</w:t>
      </w:r>
    </w:p>
    <w:p w:rsidR="00542687" w:rsidRDefault="00542687">
      <w:pPr>
        <w:pStyle w:val="40"/>
        <w:numPr>
          <w:ilvl w:val="1"/>
          <w:numId w:val="1"/>
        </w:numPr>
        <w:shd w:val="clear" w:color="auto" w:fill="auto"/>
        <w:tabs>
          <w:tab w:val="left" w:pos="565"/>
        </w:tabs>
      </w:pPr>
      <w:r>
        <w:rPr>
          <w:rStyle w:val="4"/>
          <w:color w:val="000000"/>
        </w:rPr>
        <w:t>В состав педагогического совета входят все педагогические работники, в том числе и совместители.</w:t>
      </w:r>
    </w:p>
    <w:p w:rsidR="00542687" w:rsidRDefault="00542687">
      <w:pPr>
        <w:pStyle w:val="40"/>
        <w:numPr>
          <w:ilvl w:val="1"/>
          <w:numId w:val="1"/>
        </w:numPr>
        <w:shd w:val="clear" w:color="auto" w:fill="auto"/>
        <w:tabs>
          <w:tab w:val="left" w:pos="565"/>
        </w:tabs>
      </w:pPr>
      <w:r>
        <w:rPr>
          <w:rStyle w:val="4"/>
          <w:color w:val="000000"/>
        </w:rPr>
        <w:t>Педагогический совет действует на основании Закона РФ “Об образовании”, Типового положения об общеобразовательном учреждении, нормативных правовых документов об образовании, Устава и настоящего Положения.</w:t>
      </w:r>
    </w:p>
    <w:p w:rsidR="00542687" w:rsidRDefault="00542687">
      <w:pPr>
        <w:pStyle w:val="40"/>
        <w:numPr>
          <w:ilvl w:val="1"/>
          <w:numId w:val="1"/>
        </w:numPr>
        <w:shd w:val="clear" w:color="auto" w:fill="auto"/>
        <w:tabs>
          <w:tab w:val="left" w:pos="532"/>
        </w:tabs>
        <w:spacing w:after="300"/>
        <w:jc w:val="both"/>
      </w:pPr>
      <w:r>
        <w:rPr>
          <w:rStyle w:val="4"/>
          <w:color w:val="000000"/>
        </w:rPr>
        <w:t>Председателем педагогического совета является директор школы.</w:t>
      </w:r>
    </w:p>
    <w:p w:rsidR="00542687" w:rsidRDefault="00542687">
      <w:pPr>
        <w:pStyle w:val="3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365" w:lineRule="exact"/>
        <w:jc w:val="both"/>
      </w:pPr>
      <w:r>
        <w:rPr>
          <w:rStyle w:val="3"/>
          <w:b/>
          <w:bCs/>
          <w:color w:val="000000"/>
        </w:rPr>
        <w:t>Функции педагогического совета</w:t>
      </w:r>
    </w:p>
    <w:p w:rsidR="00542687" w:rsidRDefault="00542687">
      <w:pPr>
        <w:pStyle w:val="40"/>
        <w:numPr>
          <w:ilvl w:val="1"/>
          <w:numId w:val="1"/>
        </w:numPr>
        <w:shd w:val="clear" w:color="auto" w:fill="auto"/>
        <w:tabs>
          <w:tab w:val="left" w:pos="556"/>
        </w:tabs>
        <w:jc w:val="both"/>
      </w:pPr>
      <w:r>
        <w:rPr>
          <w:rStyle w:val="4"/>
          <w:color w:val="000000"/>
        </w:rPr>
        <w:t>Определяет стратегию образовательного процесса;</w:t>
      </w:r>
    </w:p>
    <w:p w:rsidR="00542687" w:rsidRDefault="00542687">
      <w:pPr>
        <w:pStyle w:val="40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rPr>
          <w:rStyle w:val="4"/>
          <w:color w:val="000000"/>
        </w:rPr>
        <w:t>Принимает решения по формированию учебного плана, индивидуальных учебных планов по внедрению и реализации образовательных программ;</w:t>
      </w:r>
    </w:p>
    <w:p w:rsidR="00542687" w:rsidRDefault="00542687">
      <w:pPr>
        <w:pStyle w:val="40"/>
        <w:numPr>
          <w:ilvl w:val="1"/>
          <w:numId w:val="1"/>
        </w:numPr>
        <w:shd w:val="clear" w:color="auto" w:fill="auto"/>
        <w:tabs>
          <w:tab w:val="left" w:pos="560"/>
        </w:tabs>
      </w:pPr>
      <w:r>
        <w:rPr>
          <w:rStyle w:val="4"/>
          <w:color w:val="000000"/>
        </w:rPr>
        <w:t>Способствует повышению профессиональной квалификации, развитию творческой инициативы педагогических работников, распространению передового педагогического опыта;</w:t>
      </w:r>
    </w:p>
    <w:p w:rsidR="00542687" w:rsidRDefault="00542687">
      <w:pPr>
        <w:pStyle w:val="40"/>
        <w:numPr>
          <w:ilvl w:val="1"/>
          <w:numId w:val="1"/>
        </w:numPr>
        <w:shd w:val="clear" w:color="auto" w:fill="auto"/>
        <w:tabs>
          <w:tab w:val="left" w:pos="560"/>
        </w:tabs>
      </w:pPr>
      <w:r>
        <w:rPr>
          <w:rStyle w:val="4"/>
          <w:color w:val="000000"/>
        </w:rPr>
        <w:t>Принимает решения о проведении промежуточной аттестации, определяет конкретные формы и порядок их проведения;</w:t>
      </w:r>
    </w:p>
    <w:p w:rsidR="00542687" w:rsidRDefault="00542687">
      <w:pPr>
        <w:pStyle w:val="40"/>
        <w:numPr>
          <w:ilvl w:val="1"/>
          <w:numId w:val="1"/>
        </w:numPr>
        <w:shd w:val="clear" w:color="auto" w:fill="auto"/>
        <w:tabs>
          <w:tab w:val="left" w:pos="570"/>
        </w:tabs>
      </w:pPr>
      <w:r>
        <w:rPr>
          <w:rStyle w:val="4"/>
          <w:color w:val="000000"/>
        </w:rPr>
        <w:t xml:space="preserve">Принимает решения о переводе обучающихся в следующий класс (в том числе условно), а также по согласованию с родителями (законными представителями) обучающегося принимает решение о его оставлении на повторное обучение или продолжении обучения в форме семейного образования на основании заявления родителей (законных представителей); о допуске обучающихся к государственной (итоговой) аттестации, о выпуске обучающихся </w:t>
      </w:r>
      <w:r>
        <w:rPr>
          <w:rStyle w:val="42pt"/>
          <w:color w:val="000000"/>
        </w:rPr>
        <w:t>9-11</w:t>
      </w:r>
      <w:r>
        <w:rPr>
          <w:rStyle w:val="4"/>
          <w:color w:val="000000"/>
        </w:rPr>
        <w:t xml:space="preserve"> классов;</w:t>
      </w:r>
    </w:p>
    <w:p w:rsidR="00542687" w:rsidRDefault="00542687">
      <w:pPr>
        <w:pStyle w:val="40"/>
        <w:numPr>
          <w:ilvl w:val="1"/>
          <w:numId w:val="1"/>
        </w:numPr>
        <w:shd w:val="clear" w:color="auto" w:fill="auto"/>
        <w:tabs>
          <w:tab w:val="left" w:pos="560"/>
        </w:tabs>
        <w:ind w:right="1180"/>
        <w:jc w:val="both"/>
      </w:pPr>
      <w:r>
        <w:rPr>
          <w:rStyle w:val="4"/>
          <w:color w:val="000000"/>
        </w:rPr>
        <w:t xml:space="preserve">Принимает решения об исключении из Школы обучающихся, достигших </w:t>
      </w:r>
      <w:r>
        <w:rPr>
          <w:rStyle w:val="413pt"/>
          <w:color w:val="000000"/>
        </w:rPr>
        <w:t xml:space="preserve">установленного </w:t>
      </w:r>
      <w:r>
        <w:rPr>
          <w:rStyle w:val="4"/>
          <w:color w:val="000000"/>
        </w:rPr>
        <w:t>законодательством возраста, за совершение противоправных действий, грубые и неоднократные нарушения настоящего Устава;</w:t>
      </w:r>
    </w:p>
    <w:p w:rsidR="00542687" w:rsidRDefault="00542687">
      <w:pPr>
        <w:pStyle w:val="40"/>
        <w:numPr>
          <w:ilvl w:val="1"/>
          <w:numId w:val="1"/>
        </w:numPr>
        <w:shd w:val="clear" w:color="auto" w:fill="auto"/>
        <w:tabs>
          <w:tab w:val="left" w:pos="570"/>
        </w:tabs>
      </w:pPr>
      <w:r>
        <w:rPr>
          <w:rStyle w:val="4"/>
          <w:color w:val="000000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и</w:t>
      </w:r>
    </w:p>
    <w:p w:rsidR="00542687" w:rsidRDefault="00542687">
      <w:pPr>
        <w:pStyle w:val="40"/>
        <w:shd w:val="clear" w:color="auto" w:fill="auto"/>
        <w:jc w:val="both"/>
      </w:pPr>
      <w:r>
        <w:rPr>
          <w:rStyle w:val="4"/>
          <w:color w:val="000000"/>
        </w:rPr>
        <w:t>другие вопросы образовательной деятельности учреждения;</w:t>
      </w:r>
    </w:p>
    <w:p w:rsidR="00542687" w:rsidRDefault="00EA37F9" w:rsidP="00EA37F9">
      <w:pPr>
        <w:pStyle w:val="40"/>
        <w:shd w:val="clear" w:color="auto" w:fill="auto"/>
        <w:tabs>
          <w:tab w:val="left" w:pos="551"/>
        </w:tabs>
        <w:spacing w:after="368"/>
        <w:jc w:val="both"/>
      </w:pPr>
      <w:r>
        <w:rPr>
          <w:rStyle w:val="4"/>
          <w:color w:val="000000"/>
        </w:rPr>
        <w:t>2.8.</w:t>
      </w:r>
      <w:r w:rsidR="00542687">
        <w:rPr>
          <w:rStyle w:val="4"/>
          <w:color w:val="000000"/>
        </w:rPr>
        <w:t>Принимает локальные акты Школы, отнесенные к его компетенции;</w:t>
      </w:r>
    </w:p>
    <w:p w:rsidR="00542687" w:rsidRDefault="00542687">
      <w:pPr>
        <w:pStyle w:val="3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2" w:line="280" w:lineRule="exact"/>
        <w:jc w:val="both"/>
      </w:pPr>
      <w:r>
        <w:rPr>
          <w:rStyle w:val="3"/>
          <w:b/>
          <w:bCs/>
          <w:color w:val="000000"/>
        </w:rPr>
        <w:t>Права и ответственность педагогического совета</w:t>
      </w:r>
    </w:p>
    <w:p w:rsidR="00542687" w:rsidRDefault="00542687">
      <w:pPr>
        <w:pStyle w:val="40"/>
        <w:shd w:val="clear" w:color="auto" w:fill="auto"/>
        <w:spacing w:line="280" w:lineRule="exact"/>
        <w:jc w:val="both"/>
      </w:pPr>
      <w:r>
        <w:rPr>
          <w:rStyle w:val="4"/>
          <w:color w:val="000000"/>
        </w:rPr>
        <w:lastRenderedPageBreak/>
        <w:t>3.1. Педагогический совет имеет право:</w:t>
      </w:r>
    </w:p>
    <w:p w:rsidR="00542687" w:rsidRDefault="00542687">
      <w:pPr>
        <w:pStyle w:val="40"/>
        <w:numPr>
          <w:ilvl w:val="0"/>
          <w:numId w:val="3"/>
        </w:numPr>
        <w:shd w:val="clear" w:color="auto" w:fill="auto"/>
        <w:tabs>
          <w:tab w:val="left" w:pos="249"/>
        </w:tabs>
      </w:pPr>
      <w:r>
        <w:rPr>
          <w:rStyle w:val="4"/>
          <w:color w:val="000000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542687" w:rsidRDefault="00542687">
      <w:pPr>
        <w:pStyle w:val="40"/>
        <w:numPr>
          <w:ilvl w:val="0"/>
          <w:numId w:val="3"/>
        </w:numPr>
        <w:shd w:val="clear" w:color="auto" w:fill="auto"/>
        <w:tabs>
          <w:tab w:val="left" w:pos="244"/>
        </w:tabs>
      </w:pPr>
      <w:r>
        <w:rPr>
          <w:rStyle w:val="4"/>
          <w:color w:val="000000"/>
        </w:rPr>
        <w:t>принимать окончательное решение по спорным вопросам, входящим в его компетенцию;</w:t>
      </w:r>
    </w:p>
    <w:p w:rsidR="00542687" w:rsidRDefault="00542687">
      <w:pPr>
        <w:pStyle w:val="40"/>
        <w:numPr>
          <w:ilvl w:val="0"/>
          <w:numId w:val="3"/>
        </w:numPr>
        <w:shd w:val="clear" w:color="auto" w:fill="auto"/>
        <w:tabs>
          <w:tab w:val="left" w:pos="249"/>
        </w:tabs>
      </w:pPr>
      <w:r>
        <w:rPr>
          <w:rStyle w:val="4"/>
          <w:color w:val="000000"/>
        </w:rPr>
        <w:t>принимать, утверждать положения (локальные акты) с компетенцией, относящейся к объединениям по профессии;</w:t>
      </w:r>
    </w:p>
    <w:p w:rsidR="00542687" w:rsidRDefault="00542687">
      <w:pPr>
        <w:pStyle w:val="40"/>
        <w:numPr>
          <w:ilvl w:val="0"/>
          <w:numId w:val="3"/>
        </w:numPr>
        <w:shd w:val="clear" w:color="auto" w:fill="auto"/>
        <w:tabs>
          <w:tab w:val="left" w:pos="254"/>
        </w:tabs>
      </w:pPr>
      <w:r>
        <w:rPr>
          <w:rStyle w:val="4"/>
          <w:color w:val="000000"/>
        </w:rPr>
        <w:t>в необходимых случаях на заседания педагогического совета могут приглашаться представители общественных организаций, учреждений, взаимодействующих по вопросам образования, родители обучающихся, представители учреждений, участвующих в финансировании организации образовательного процесса, и др. лица, приглашенные на заседание педагогического совета, пользуются правом совещательного голоса.</w:t>
      </w:r>
    </w:p>
    <w:p w:rsidR="00542687" w:rsidRDefault="00542687">
      <w:pPr>
        <w:pStyle w:val="40"/>
        <w:shd w:val="clear" w:color="auto" w:fill="auto"/>
      </w:pPr>
      <w:r>
        <w:rPr>
          <w:rStyle w:val="4"/>
          <w:color w:val="000000"/>
        </w:rPr>
        <w:t>3.2. Педагогический совет ответственен:</w:t>
      </w:r>
    </w:p>
    <w:p w:rsidR="00542687" w:rsidRDefault="00542687">
      <w:pPr>
        <w:pStyle w:val="40"/>
        <w:numPr>
          <w:ilvl w:val="0"/>
          <w:numId w:val="3"/>
        </w:numPr>
        <w:shd w:val="clear" w:color="auto" w:fill="auto"/>
        <w:tabs>
          <w:tab w:val="left" w:pos="249"/>
        </w:tabs>
        <w:jc w:val="both"/>
      </w:pPr>
      <w:r>
        <w:rPr>
          <w:rStyle w:val="4"/>
          <w:color w:val="000000"/>
        </w:rPr>
        <w:t>за выполнение планов работы;</w:t>
      </w:r>
    </w:p>
    <w:p w:rsidR="00542687" w:rsidRDefault="00542687">
      <w:pPr>
        <w:pStyle w:val="40"/>
        <w:numPr>
          <w:ilvl w:val="0"/>
          <w:numId w:val="3"/>
        </w:numPr>
        <w:shd w:val="clear" w:color="auto" w:fill="auto"/>
        <w:tabs>
          <w:tab w:val="left" w:pos="249"/>
        </w:tabs>
      </w:pPr>
      <w:r>
        <w:rPr>
          <w:rStyle w:val="4"/>
          <w:color w:val="000000"/>
        </w:rPr>
        <w:t>соответствие принятых решений законодательству РФ в области образования, о защите прав детства;</w:t>
      </w:r>
    </w:p>
    <w:p w:rsidR="00542687" w:rsidRDefault="00542687">
      <w:pPr>
        <w:pStyle w:val="40"/>
        <w:numPr>
          <w:ilvl w:val="0"/>
          <w:numId w:val="3"/>
        </w:numPr>
        <w:shd w:val="clear" w:color="auto" w:fill="auto"/>
        <w:tabs>
          <w:tab w:val="left" w:pos="254"/>
        </w:tabs>
      </w:pPr>
      <w:r>
        <w:rPr>
          <w:rStyle w:val="4"/>
          <w:color w:val="000000"/>
        </w:rPr>
        <w:t>утверждение образовательных программ, имеющих экспертное заключение, в т. ч. образовательных программ, избранных обучающимися и их родителями;</w:t>
      </w:r>
    </w:p>
    <w:p w:rsidR="00542687" w:rsidRDefault="00542687">
      <w:pPr>
        <w:pStyle w:val="40"/>
        <w:numPr>
          <w:ilvl w:val="0"/>
          <w:numId w:val="3"/>
        </w:numPr>
        <w:shd w:val="clear" w:color="auto" w:fill="auto"/>
        <w:tabs>
          <w:tab w:val="left" w:pos="249"/>
        </w:tabs>
      </w:pPr>
      <w:r>
        <w:rPr>
          <w:rStyle w:val="4"/>
          <w:color w:val="000000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542687" w:rsidRDefault="00542687">
      <w:pPr>
        <w:pStyle w:val="50"/>
        <w:shd w:val="clear" w:color="auto" w:fill="auto"/>
        <w:ind w:left="7940"/>
      </w:pPr>
      <w:r>
        <w:rPr>
          <w:rStyle w:val="5"/>
          <w:color w:val="000000"/>
        </w:rPr>
        <w:t>г»</w:t>
      </w:r>
    </w:p>
    <w:p w:rsidR="00542687" w:rsidRDefault="00542687">
      <w:pPr>
        <w:pStyle w:val="30"/>
        <w:shd w:val="clear" w:color="auto" w:fill="auto"/>
        <w:spacing w:before="0" w:line="365" w:lineRule="exact"/>
        <w:jc w:val="both"/>
      </w:pPr>
      <w:r>
        <w:rPr>
          <w:rStyle w:val="3"/>
          <w:b/>
          <w:bCs/>
          <w:color w:val="000000"/>
        </w:rPr>
        <w:t>4. Организация деятельности педагогического совета</w:t>
      </w:r>
    </w:p>
    <w:p w:rsidR="00542687" w:rsidRDefault="00EA37F9" w:rsidP="00EA37F9">
      <w:pPr>
        <w:pStyle w:val="40"/>
        <w:shd w:val="clear" w:color="auto" w:fill="auto"/>
        <w:tabs>
          <w:tab w:val="left" w:pos="278"/>
        </w:tabs>
        <w:jc w:val="both"/>
      </w:pPr>
      <w:r>
        <w:rPr>
          <w:rStyle w:val="4"/>
          <w:color w:val="000000"/>
        </w:rPr>
        <w:t>4.</w:t>
      </w:r>
      <w:r w:rsidR="00542687">
        <w:rPr>
          <w:rStyle w:val="4"/>
          <w:color w:val="000000"/>
        </w:rPr>
        <w:t>1. Педагогический совет избирает из своего состава секретаря совета.</w:t>
      </w:r>
    </w:p>
    <w:p w:rsidR="00542687" w:rsidRDefault="00EA37F9" w:rsidP="00EA37F9">
      <w:pPr>
        <w:pStyle w:val="40"/>
        <w:shd w:val="clear" w:color="auto" w:fill="auto"/>
        <w:tabs>
          <w:tab w:val="left" w:pos="288"/>
        </w:tabs>
      </w:pPr>
      <w:r>
        <w:rPr>
          <w:rStyle w:val="4"/>
          <w:color w:val="000000"/>
        </w:rPr>
        <w:t>4.</w:t>
      </w:r>
      <w:r w:rsidR="00542687">
        <w:rPr>
          <w:rStyle w:val="4"/>
          <w:color w:val="000000"/>
        </w:rPr>
        <w:t>2</w:t>
      </w:r>
      <w:r>
        <w:rPr>
          <w:rStyle w:val="4"/>
          <w:color w:val="000000"/>
        </w:rPr>
        <w:t>.</w:t>
      </w:r>
      <w:r w:rsidR="00542687">
        <w:rPr>
          <w:rStyle w:val="4"/>
          <w:color w:val="000000"/>
        </w:rPr>
        <w:t xml:space="preserve"> Педагогический совет работает по плану, являющемуся составной частью плана работы на учебный год.</w:t>
      </w:r>
    </w:p>
    <w:p w:rsidR="00542687" w:rsidRDefault="00EA37F9">
      <w:pPr>
        <w:pStyle w:val="40"/>
        <w:shd w:val="clear" w:color="auto" w:fill="auto"/>
      </w:pPr>
      <w:r>
        <w:rPr>
          <w:rStyle w:val="4"/>
          <w:color w:val="000000"/>
        </w:rPr>
        <w:t>4.3.</w:t>
      </w:r>
      <w:r w:rsidR="00542687">
        <w:rPr>
          <w:rStyle w:val="4"/>
          <w:color w:val="000000"/>
        </w:rPr>
        <w:t xml:space="preserve"> Заседания педагогического совета проходят не менее 5-х раз в течение учебного года в соответствии с планом работы или по мере необходимости для решения </w:t>
      </w:r>
      <w:r>
        <w:rPr>
          <w:rStyle w:val="4"/>
          <w:color w:val="000000"/>
        </w:rPr>
        <w:t>вопросов</w:t>
      </w:r>
      <w:r w:rsidR="00542687">
        <w:rPr>
          <w:rStyle w:val="4"/>
          <w:color w:val="000000"/>
        </w:rPr>
        <w:t>, относящихся к компетенции педагогического совета.</w:t>
      </w:r>
    </w:p>
    <w:p w:rsidR="00542687" w:rsidRDefault="00EA37F9" w:rsidP="00EA37F9">
      <w:pPr>
        <w:pStyle w:val="40"/>
        <w:shd w:val="clear" w:color="auto" w:fill="auto"/>
        <w:tabs>
          <w:tab w:val="left" w:pos="278"/>
        </w:tabs>
        <w:jc w:val="both"/>
      </w:pPr>
      <w:r>
        <w:rPr>
          <w:rStyle w:val="4"/>
          <w:color w:val="000000"/>
        </w:rPr>
        <w:t>4.4.</w:t>
      </w:r>
      <w:r w:rsidR="00542687">
        <w:rPr>
          <w:rStyle w:val="4"/>
          <w:color w:val="000000"/>
        </w:rPr>
        <w:t>Заседание педагогического совета считается состоявшимся, если в нем</w:t>
      </w:r>
    </w:p>
    <w:p w:rsidR="00542687" w:rsidRDefault="00EA37F9" w:rsidP="00EA37F9">
      <w:pPr>
        <w:pStyle w:val="40"/>
        <w:shd w:val="clear" w:color="auto" w:fill="auto"/>
      </w:pPr>
      <w:r>
        <w:rPr>
          <w:rStyle w:val="4"/>
          <w:color w:val="000000"/>
        </w:rPr>
        <w:t>присутствовало</w:t>
      </w:r>
      <w:r w:rsidR="00542687">
        <w:rPr>
          <w:rStyle w:val="4"/>
          <w:color w:val="000000"/>
        </w:rPr>
        <w:t xml:space="preserve"> не менее 2/3 членов педагогического совета. Решение </w:t>
      </w:r>
      <w:r w:rsidR="00542687" w:rsidRPr="00EA37F9">
        <w:rPr>
          <w:rStyle w:val="4"/>
          <w:color w:val="000000"/>
        </w:rPr>
        <w:t xml:space="preserve">педагогического </w:t>
      </w:r>
      <w:r w:rsidRPr="00542687">
        <w:rPr>
          <w:rStyle w:val="42pt1"/>
          <w:color w:val="000000"/>
          <w:spacing w:val="0"/>
          <w:w w:val="100"/>
        </w:rPr>
        <w:t>совета</w:t>
      </w:r>
      <w:r w:rsidR="00542687" w:rsidRPr="00EA37F9">
        <w:rPr>
          <w:rStyle w:val="42pt1"/>
          <w:color w:val="000000"/>
        </w:rPr>
        <w:t xml:space="preserve"> </w:t>
      </w:r>
      <w:r>
        <w:rPr>
          <w:rStyle w:val="4"/>
          <w:color w:val="000000"/>
        </w:rPr>
        <w:t>с</w:t>
      </w:r>
      <w:r w:rsidR="00542687">
        <w:rPr>
          <w:rStyle w:val="4"/>
          <w:color w:val="000000"/>
        </w:rPr>
        <w:t xml:space="preserve">читается принятым, если за него проголосовало более половины списочного </w:t>
      </w:r>
      <w:r>
        <w:rPr>
          <w:rStyle w:val="4"/>
          <w:color w:val="000000"/>
        </w:rPr>
        <w:t>состава.</w:t>
      </w:r>
      <w:r w:rsidR="00542687">
        <w:rPr>
          <w:rStyle w:val="4"/>
          <w:color w:val="000000"/>
        </w:rPr>
        <w:t xml:space="preserve"> Регламент и форма проведения голосования устанавливается индивидуально </w:t>
      </w:r>
      <w:r>
        <w:rPr>
          <w:rStyle w:val="4"/>
          <w:color w:val="000000"/>
        </w:rPr>
        <w:t>по каждому</w:t>
      </w:r>
      <w:r w:rsidR="00542687">
        <w:rPr>
          <w:rStyle w:val="4"/>
          <w:color w:val="000000"/>
        </w:rPr>
        <w:t xml:space="preserve"> вопросу. При равном количестве голосов решающим является голос </w:t>
      </w:r>
      <w:r>
        <w:rPr>
          <w:rStyle w:val="4"/>
          <w:color w:val="000000"/>
        </w:rPr>
        <w:t>председателя</w:t>
      </w:r>
      <w:r w:rsidR="00542687">
        <w:rPr>
          <w:rStyle w:val="4"/>
          <w:color w:val="000000"/>
        </w:rPr>
        <w:t xml:space="preserve"> педагогического совета.</w:t>
      </w:r>
    </w:p>
    <w:p w:rsidR="00542687" w:rsidRDefault="00EA37F9" w:rsidP="00EA37F9">
      <w:pPr>
        <w:pStyle w:val="40"/>
        <w:shd w:val="clear" w:color="auto" w:fill="auto"/>
        <w:tabs>
          <w:tab w:val="left" w:pos="278"/>
          <w:tab w:val="left" w:pos="552"/>
        </w:tabs>
        <w:jc w:val="both"/>
      </w:pPr>
      <w:r>
        <w:rPr>
          <w:rStyle w:val="4"/>
          <w:color w:val="000000"/>
        </w:rPr>
        <w:t>4.5.Организацию</w:t>
      </w:r>
      <w:r w:rsidR="00542687">
        <w:rPr>
          <w:rStyle w:val="4"/>
          <w:color w:val="000000"/>
        </w:rPr>
        <w:t xml:space="preserve"> выполнения решений педагогического совета осуществляет его</w:t>
      </w:r>
    </w:p>
    <w:p w:rsidR="00542687" w:rsidRDefault="00EA37F9">
      <w:pPr>
        <w:pStyle w:val="40"/>
        <w:shd w:val="clear" w:color="auto" w:fill="auto"/>
        <w:jc w:val="both"/>
      </w:pPr>
      <w:r>
        <w:rPr>
          <w:rStyle w:val="4"/>
          <w:color w:val="000000"/>
        </w:rPr>
        <w:t>председатель</w:t>
      </w:r>
      <w:r w:rsidR="00542687">
        <w:rPr>
          <w:rStyle w:val="4"/>
          <w:color w:val="000000"/>
        </w:rPr>
        <w:t xml:space="preserve"> и ответственные лица, указанные в решении. Информацию о</w:t>
      </w:r>
    </w:p>
    <w:p w:rsidR="00542687" w:rsidRDefault="00EA37F9" w:rsidP="00542687">
      <w:pPr>
        <w:pStyle w:val="40"/>
        <w:shd w:val="clear" w:color="auto" w:fill="auto"/>
        <w:ind w:right="1160"/>
      </w:pPr>
      <w:r>
        <w:rPr>
          <w:rStyle w:val="4"/>
          <w:color w:val="000000"/>
        </w:rPr>
        <w:t>выполнении</w:t>
      </w:r>
      <w:r w:rsidR="00542687">
        <w:rPr>
          <w:rStyle w:val="4"/>
          <w:color w:val="000000"/>
        </w:rPr>
        <w:t xml:space="preserve"> решений педсовета обобщает секретарь. Результаты этой работы </w:t>
      </w:r>
      <w:r w:rsidRPr="00EA37F9">
        <w:rPr>
          <w:rStyle w:val="4"/>
          <w:color w:val="000000"/>
        </w:rPr>
        <w:t>сообщаются</w:t>
      </w:r>
      <w:r w:rsidR="00542687">
        <w:rPr>
          <w:rStyle w:val="4"/>
          <w:color w:val="000000"/>
        </w:rPr>
        <w:t xml:space="preserve"> членам педагогического совета на последующих его </w:t>
      </w:r>
      <w:r w:rsidR="00542687">
        <w:rPr>
          <w:rStyle w:val="4"/>
          <w:color w:val="000000"/>
        </w:rPr>
        <w:lastRenderedPageBreak/>
        <w:t>заседаниях.</w:t>
      </w:r>
    </w:p>
    <w:p w:rsidR="00542687" w:rsidRDefault="00542687">
      <w:pPr>
        <w:pStyle w:val="30"/>
        <w:shd w:val="clear" w:color="auto" w:fill="auto"/>
        <w:spacing w:before="0" w:line="365" w:lineRule="exact"/>
        <w:jc w:val="left"/>
      </w:pPr>
      <w:r>
        <w:rPr>
          <w:rStyle w:val="3"/>
          <w:b/>
          <w:bCs/>
          <w:color w:val="000000"/>
        </w:rPr>
        <w:t>5. Документация педагогического совета</w:t>
      </w:r>
    </w:p>
    <w:p w:rsidR="00542687" w:rsidRDefault="00542687">
      <w:pPr>
        <w:pStyle w:val="40"/>
        <w:numPr>
          <w:ilvl w:val="0"/>
          <w:numId w:val="4"/>
        </w:numPr>
        <w:shd w:val="clear" w:color="auto" w:fill="auto"/>
        <w:tabs>
          <w:tab w:val="left" w:pos="555"/>
        </w:tabs>
      </w:pPr>
      <w:r>
        <w:rPr>
          <w:rStyle w:val="4"/>
          <w:color w:val="000000"/>
        </w:rPr>
        <w:t>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542687" w:rsidRDefault="00542687">
      <w:pPr>
        <w:pStyle w:val="40"/>
        <w:numPr>
          <w:ilvl w:val="0"/>
          <w:numId w:val="4"/>
        </w:numPr>
        <w:shd w:val="clear" w:color="auto" w:fill="auto"/>
        <w:tabs>
          <w:tab w:val="left" w:pos="560"/>
        </w:tabs>
      </w:pPr>
      <w:r>
        <w:rPr>
          <w:rStyle w:val="4"/>
          <w:color w:val="000000"/>
        </w:rPr>
        <w:t>Протоколы о переводе обучающихся в следующий класс и выпуске оформляются списочным составом. Решения педагогического совета о переводе и выпуске утверждаются приказом по школе .</w:t>
      </w:r>
    </w:p>
    <w:p w:rsidR="00542687" w:rsidRDefault="00542687">
      <w:pPr>
        <w:pStyle w:val="40"/>
        <w:numPr>
          <w:ilvl w:val="0"/>
          <w:numId w:val="4"/>
        </w:numPr>
        <w:shd w:val="clear" w:color="auto" w:fill="auto"/>
        <w:tabs>
          <w:tab w:val="left" w:pos="550"/>
        </w:tabs>
        <w:jc w:val="both"/>
      </w:pPr>
      <w:r>
        <w:rPr>
          <w:rStyle w:val="4"/>
          <w:color w:val="000000"/>
        </w:rPr>
        <w:t>Нумерация протоколов педсовета ведется с начала календарного года.</w:t>
      </w:r>
    </w:p>
    <w:p w:rsidR="00542687" w:rsidRDefault="00542687">
      <w:pPr>
        <w:pStyle w:val="40"/>
        <w:numPr>
          <w:ilvl w:val="0"/>
          <w:numId w:val="4"/>
        </w:numPr>
        <w:shd w:val="clear" w:color="auto" w:fill="auto"/>
        <w:tabs>
          <w:tab w:val="left" w:pos="555"/>
        </w:tabs>
        <w:ind w:right="240"/>
        <w:jc w:val="both"/>
      </w:pPr>
      <w:r>
        <w:rPr>
          <w:rStyle w:val="4"/>
          <w:color w:val="000000"/>
        </w:rPr>
        <w:t>Книга протоколов педагогического совета входит в номенклатуру дел, хранится постоянно и передается по акту.</w:t>
      </w:r>
    </w:p>
    <w:p w:rsidR="00542687" w:rsidRDefault="00542687">
      <w:pPr>
        <w:pStyle w:val="40"/>
        <w:numPr>
          <w:ilvl w:val="0"/>
          <w:numId w:val="4"/>
        </w:numPr>
        <w:shd w:val="clear" w:color="auto" w:fill="auto"/>
        <w:tabs>
          <w:tab w:val="left" w:pos="555"/>
        </w:tabs>
      </w:pPr>
      <w:r>
        <w:rPr>
          <w:rStyle w:val="4"/>
          <w:color w:val="000000"/>
        </w:rPr>
        <w:t>Книга протоколов педагогического совета пронумеровывается постранично, прошнуровывается, скрепляется подписью руководителя и печатью школы.</w:t>
      </w:r>
    </w:p>
    <w:sectPr w:rsidR="00542687">
      <w:pgSz w:w="11900" w:h="16840"/>
      <w:pgMar w:top="736" w:right="589" w:bottom="1416" w:left="8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38" w:rsidRDefault="00480F38" w:rsidP="006C6663">
      <w:r>
        <w:separator/>
      </w:r>
    </w:p>
  </w:endnote>
  <w:endnote w:type="continuationSeparator" w:id="0">
    <w:p w:rsidR="00480F38" w:rsidRDefault="00480F38" w:rsidP="006C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38" w:rsidRDefault="00480F38" w:rsidP="006C6663">
      <w:r>
        <w:separator/>
      </w:r>
    </w:p>
  </w:footnote>
  <w:footnote w:type="continuationSeparator" w:id="0">
    <w:p w:rsidR="00480F38" w:rsidRDefault="00480F38" w:rsidP="006C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F9"/>
    <w:rsid w:val="002B049B"/>
    <w:rsid w:val="003D7322"/>
    <w:rsid w:val="003F3723"/>
    <w:rsid w:val="00480F38"/>
    <w:rsid w:val="00542687"/>
    <w:rsid w:val="006C6663"/>
    <w:rsid w:val="00AE261E"/>
    <w:rsid w:val="00E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15pt">
    <w:name w:val="Основной текст (2) + 15 pt"/>
    <w:aliases w:val="Не полужирный,Курсив"/>
    <w:basedOn w:val="2"/>
    <w:uiPriority w:val="99"/>
    <w:rPr>
      <w:rFonts w:ascii="Times New Roman" w:hAnsi="Times New Roman" w:cs="Times New Roman"/>
      <w:b w:val="0"/>
      <w:bCs w:val="0"/>
      <w:i/>
      <w:iCs/>
      <w:spacing w:val="0"/>
      <w:sz w:val="30"/>
      <w:szCs w:val="30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42pt">
    <w:name w:val="Основной текст (4) + Интервал 2 pt"/>
    <w:basedOn w:val="4"/>
    <w:uiPriority w:val="99"/>
    <w:rPr>
      <w:rFonts w:ascii="Times New Roman" w:hAnsi="Times New Roman" w:cs="Times New Roman"/>
      <w:spacing w:val="40"/>
      <w:sz w:val="28"/>
      <w:szCs w:val="28"/>
      <w:u w:val="none"/>
    </w:rPr>
  </w:style>
  <w:style w:type="character" w:customStyle="1" w:styleId="413pt">
    <w:name w:val="Основной текст (4) + 13 pt"/>
    <w:basedOn w:val="4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2pt1">
    <w:name w:val="Основной текст (4) + Интервал 2 pt1"/>
    <w:aliases w:val="Масштаб 70%"/>
    <w:basedOn w:val="4"/>
    <w:uiPriority w:val="99"/>
    <w:rPr>
      <w:rFonts w:ascii="Times New Roman" w:hAnsi="Times New Roman" w:cs="Times New Roman"/>
      <w:spacing w:val="50"/>
      <w:w w:val="70"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540" w:line="619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6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65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365" w:lineRule="exact"/>
    </w:pPr>
    <w:rPr>
      <w:rFonts w:ascii="Times New Roman" w:hAnsi="Times New Roman" w:cs="Times New Roman"/>
      <w:color w:val="auto"/>
      <w:sz w:val="10"/>
      <w:szCs w:val="10"/>
    </w:rPr>
  </w:style>
  <w:style w:type="table" w:styleId="a4">
    <w:name w:val="Table Grid"/>
    <w:basedOn w:val="a1"/>
    <w:uiPriority w:val="59"/>
    <w:rsid w:val="00EA37F9"/>
    <w:pPr>
      <w:spacing w:after="200" w:line="276" w:lineRule="auto"/>
    </w:pPr>
    <w:rPr>
      <w:rFonts w:ascii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66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6663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6C66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C6663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15pt">
    <w:name w:val="Основной текст (2) + 15 pt"/>
    <w:aliases w:val="Не полужирный,Курсив"/>
    <w:basedOn w:val="2"/>
    <w:uiPriority w:val="99"/>
    <w:rPr>
      <w:rFonts w:ascii="Times New Roman" w:hAnsi="Times New Roman" w:cs="Times New Roman"/>
      <w:b w:val="0"/>
      <w:bCs w:val="0"/>
      <w:i/>
      <w:iCs/>
      <w:spacing w:val="0"/>
      <w:sz w:val="30"/>
      <w:szCs w:val="30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42pt">
    <w:name w:val="Основной текст (4) + Интервал 2 pt"/>
    <w:basedOn w:val="4"/>
    <w:uiPriority w:val="99"/>
    <w:rPr>
      <w:rFonts w:ascii="Times New Roman" w:hAnsi="Times New Roman" w:cs="Times New Roman"/>
      <w:spacing w:val="40"/>
      <w:sz w:val="28"/>
      <w:szCs w:val="28"/>
      <w:u w:val="none"/>
    </w:rPr>
  </w:style>
  <w:style w:type="character" w:customStyle="1" w:styleId="413pt">
    <w:name w:val="Основной текст (4) + 13 pt"/>
    <w:basedOn w:val="4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2pt1">
    <w:name w:val="Основной текст (4) + Интервал 2 pt1"/>
    <w:aliases w:val="Масштаб 70%"/>
    <w:basedOn w:val="4"/>
    <w:uiPriority w:val="99"/>
    <w:rPr>
      <w:rFonts w:ascii="Times New Roman" w:hAnsi="Times New Roman" w:cs="Times New Roman"/>
      <w:spacing w:val="50"/>
      <w:w w:val="70"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540" w:line="619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6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65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365" w:lineRule="exact"/>
    </w:pPr>
    <w:rPr>
      <w:rFonts w:ascii="Times New Roman" w:hAnsi="Times New Roman" w:cs="Times New Roman"/>
      <w:color w:val="auto"/>
      <w:sz w:val="10"/>
      <w:szCs w:val="10"/>
    </w:rPr>
  </w:style>
  <w:style w:type="table" w:styleId="a4">
    <w:name w:val="Table Grid"/>
    <w:basedOn w:val="a1"/>
    <w:uiPriority w:val="59"/>
    <w:rsid w:val="00EA37F9"/>
    <w:pPr>
      <w:spacing w:after="200" w:line="276" w:lineRule="auto"/>
    </w:pPr>
    <w:rPr>
      <w:rFonts w:ascii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66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6663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6C66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C6663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cp:lastPrinted>2018-11-21T06:39:00Z</cp:lastPrinted>
  <dcterms:created xsi:type="dcterms:W3CDTF">2019-01-15T20:32:00Z</dcterms:created>
  <dcterms:modified xsi:type="dcterms:W3CDTF">2019-01-15T20:32:00Z</dcterms:modified>
</cp:coreProperties>
</file>